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after="0" w:line="276" w:lineRule="auto"/>
        <w:rPr>
          <w:rFonts w:ascii="Arial" w:cs="Arial" w:eastAsia="Arial" w:hAnsi="Arial"/>
          <w:color w:val="000000"/>
        </w:rPr>
      </w:pPr>
      <w:bookmarkStart w:colFirst="0" w:colLast="0" w:name="_heading=h.30j0zll" w:id="0"/>
      <w:bookmarkEnd w:id="0"/>
      <w:r w:rsidDel="00000000" w:rsidR="00000000" w:rsidRPr="00000000">
        <w:rPr>
          <w:rtl w:val="0"/>
        </w:rPr>
      </w:r>
    </w:p>
    <w:tbl>
      <w:tblPr>
        <w:tblStyle w:val="Table1"/>
        <w:tblW w:w="17257.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70"/>
        <w:gridCol w:w="2467"/>
        <w:gridCol w:w="2467"/>
        <w:gridCol w:w="2467"/>
        <w:gridCol w:w="2466"/>
        <w:gridCol w:w="2355"/>
        <w:gridCol w:w="2565"/>
        <w:tblGridChange w:id="0">
          <w:tblGrid>
            <w:gridCol w:w="2470"/>
            <w:gridCol w:w="2467"/>
            <w:gridCol w:w="2467"/>
            <w:gridCol w:w="2467"/>
            <w:gridCol w:w="2466"/>
            <w:gridCol w:w="2355"/>
            <w:gridCol w:w="2565"/>
          </w:tblGrid>
        </w:tblGridChange>
      </w:tblGrid>
      <w:tr>
        <w:tc>
          <w:tcPr>
            <w:shd w:fill="ffffff" w:val="clear"/>
          </w:tcPr>
          <w:p w:rsidR="00000000" w:rsidDel="00000000" w:rsidP="00000000" w:rsidRDefault="00000000" w:rsidRPr="00000000" w14:paraId="00000002">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DESCRIPCIÓN DEL SERVICIO</w:t>
            </w:r>
          </w:p>
        </w:tc>
        <w:tc>
          <w:tcPr>
            <w:shd w:fill="ffffff" w:val="clear"/>
          </w:tcPr>
          <w:p w:rsidR="00000000" w:rsidDel="00000000" w:rsidP="00000000" w:rsidRDefault="00000000" w:rsidRPr="00000000" w14:paraId="00000003">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REQUISITOS Y ANTECEDENTES PARA ACCEDER AL SERVICIO</w:t>
            </w:r>
          </w:p>
        </w:tc>
        <w:tc>
          <w:tcPr>
            <w:shd w:fill="ffffff" w:val="clear"/>
          </w:tcPr>
          <w:p w:rsidR="00000000" w:rsidDel="00000000" w:rsidP="00000000" w:rsidRDefault="00000000" w:rsidRPr="00000000" w14:paraId="00000004">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SE REALIZA EL TRAMITE EN LÍNEA</w:t>
            </w:r>
          </w:p>
        </w:tc>
        <w:tc>
          <w:tcPr>
            <w:shd w:fill="ffffff" w:val="clear"/>
          </w:tcPr>
          <w:p w:rsidR="00000000" w:rsidDel="00000000" w:rsidP="00000000" w:rsidRDefault="00000000" w:rsidRPr="00000000" w14:paraId="00000005">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TRAMITES A REALIZAR O ETAPAS DEL TRAMITE</w:t>
            </w:r>
          </w:p>
        </w:tc>
        <w:tc>
          <w:tcPr>
            <w:shd w:fill="ffffff" w:val="clear"/>
          </w:tcPr>
          <w:p w:rsidR="00000000" w:rsidDel="00000000" w:rsidP="00000000" w:rsidRDefault="00000000" w:rsidRPr="00000000" w14:paraId="00000006">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w:t>
            </w:r>
          </w:p>
        </w:tc>
        <w:tc>
          <w:tcPr>
            <w:shd w:fill="ffffff" w:val="clear"/>
          </w:tcPr>
          <w:p w:rsidR="00000000" w:rsidDel="00000000" w:rsidP="00000000" w:rsidRDefault="00000000" w:rsidRPr="00000000" w14:paraId="00000007">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LUGAR/ES DONDE SE REALIZA</w:t>
            </w:r>
          </w:p>
        </w:tc>
        <w:tc>
          <w:tcPr>
            <w:shd w:fill="ffffff" w:val="clear"/>
          </w:tcPr>
          <w:p w:rsidR="00000000" w:rsidDel="00000000" w:rsidP="00000000" w:rsidRDefault="00000000" w:rsidRPr="00000000" w14:paraId="00000008">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ENLACE A INFORMACIÓN COMPLEMENTARIA.</w:t>
            </w:r>
          </w:p>
          <w:p w:rsidR="00000000" w:rsidDel="00000000" w:rsidP="00000000" w:rsidRDefault="00000000" w:rsidRPr="00000000" w14:paraId="00000009">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LINK</w:t>
            </w:r>
          </w:p>
        </w:tc>
      </w:tr>
      <w:tr>
        <w:tc>
          <w:tcPr>
            <w:shd w:fill="ffffff" w:val="clear"/>
          </w:tcPr>
          <w:p w:rsidR="00000000" w:rsidDel="00000000" w:rsidP="00000000" w:rsidRDefault="00000000" w:rsidRPr="00000000" w14:paraId="0000000A">
            <w:pPr>
              <w:spacing w:after="200" w:lineRule="auto"/>
              <w:rPr>
                <w:rFonts w:ascii="Arial" w:cs="Arial" w:eastAsia="Arial" w:hAnsi="Arial"/>
                <w:b w:val="1"/>
                <w:sz w:val="20"/>
                <w:szCs w:val="20"/>
              </w:rPr>
            </w:pPr>
            <w:bookmarkStart w:colFirst="0" w:colLast="0" w:name="_heading=h.gjdgxs" w:id="1"/>
            <w:bookmarkEnd w:id="1"/>
            <w:r w:rsidDel="00000000" w:rsidR="00000000" w:rsidRPr="00000000">
              <w:rPr>
                <w:rFonts w:ascii="Arial" w:cs="Arial" w:eastAsia="Arial" w:hAnsi="Arial"/>
                <w:b w:val="1"/>
                <w:sz w:val="20"/>
                <w:szCs w:val="20"/>
                <w:rtl w:val="0"/>
              </w:rPr>
              <w:t xml:space="preserve">PROGRAMA VÍNCULOS (SENAMA):</w:t>
            </w:r>
          </w:p>
          <w:p w:rsidR="00000000" w:rsidDel="00000000" w:rsidP="00000000" w:rsidRDefault="00000000" w:rsidRPr="00000000" w14:paraId="0000000B">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Entregar herramientas de apoyo psicosocial y socio-ocupacional a personas mayores de 65 años en situación de vulnerabilidad social, para que logren vincularse con la red de apoyo social de su comuna y con sus pares.</w:t>
            </w:r>
          </w:p>
          <w:p w:rsidR="00000000" w:rsidDel="00000000" w:rsidP="00000000" w:rsidRDefault="00000000" w:rsidRPr="00000000" w14:paraId="0000000C">
            <w:pPr>
              <w:spacing w:after="20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D">
            <w:pPr>
              <w:spacing w:after="200" w:lineRule="auto"/>
              <w:rPr>
                <w:rFonts w:ascii="Arial" w:cs="Arial" w:eastAsia="Arial" w:hAnsi="Arial"/>
                <w:sz w:val="20"/>
                <w:szCs w:val="20"/>
              </w:rPr>
            </w:pPr>
            <w:r w:rsidDel="00000000" w:rsidR="00000000" w:rsidRPr="00000000">
              <w:rPr>
                <w:rtl w:val="0"/>
              </w:rPr>
            </w:r>
          </w:p>
        </w:tc>
        <w:tc>
          <w:tcPr>
            <w:shd w:fill="ffffff" w:val="clear"/>
          </w:tcPr>
          <w:p w:rsidR="00000000" w:rsidDel="00000000" w:rsidP="00000000" w:rsidRDefault="00000000" w:rsidRPr="00000000" w14:paraId="0000000E">
            <w:pPr>
              <w:numPr>
                <w:ilvl w:val="0"/>
                <w:numId w:val="2"/>
              </w:numPr>
              <w:pBdr>
                <w:top w:space="0" w:sz="0" w:val="nil"/>
                <w:left w:space="0" w:sz="0" w:val="nil"/>
                <w:bottom w:space="0" w:sz="0" w:val="nil"/>
                <w:right w:space="0" w:sz="0" w:val="nil"/>
                <w:between w:space="0" w:sz="0" w:val="nil"/>
              </w:pBd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Programa no postulable.</w:t>
            </w:r>
          </w:p>
          <w:p w:rsidR="00000000" w:rsidDel="00000000" w:rsidP="00000000" w:rsidRDefault="00000000" w:rsidRPr="00000000" w14:paraId="0000000F">
            <w:pPr>
              <w:numPr>
                <w:ilvl w:val="0"/>
                <w:numId w:val="2"/>
              </w:numPr>
              <w:pBdr>
                <w:top w:space="0" w:sz="0" w:val="nil"/>
                <w:left w:space="0" w:sz="0" w:val="nil"/>
                <w:bottom w:space="0" w:sz="0" w:val="nil"/>
                <w:right w:space="0" w:sz="0" w:val="nil"/>
                <w:between w:space="0" w:sz="0" w:val="nil"/>
              </w:pBd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Asignación a través de nómina exclusiva determinada por SENAMA y Ministerio de Desarrollo Social y Familia</w:t>
            </w:r>
          </w:p>
          <w:p w:rsidR="00000000" w:rsidDel="00000000" w:rsidP="00000000" w:rsidRDefault="00000000" w:rsidRPr="00000000" w14:paraId="00000010">
            <w:pPr>
              <w:numPr>
                <w:ilvl w:val="0"/>
                <w:numId w:val="2"/>
              </w:numPr>
              <w:pBdr>
                <w:top w:space="0" w:sz="0" w:val="nil"/>
                <w:left w:space="0" w:sz="0" w:val="nil"/>
                <w:bottom w:space="0" w:sz="0" w:val="nil"/>
                <w:right w:space="0" w:sz="0" w:val="nil"/>
                <w:between w:space="0" w:sz="0" w:val="nil"/>
              </w:pBd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Es candidato al programa toda persona de 65 años y más, residente de Viña del Mar.</w:t>
            </w:r>
          </w:p>
        </w:tc>
        <w:tc>
          <w:tcPr>
            <w:shd w:fill="ffffff" w:val="clear"/>
          </w:tcPr>
          <w:p w:rsidR="00000000" w:rsidDel="00000000" w:rsidP="00000000" w:rsidRDefault="00000000" w:rsidRPr="00000000" w14:paraId="00000011">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No.</w:t>
            </w:r>
          </w:p>
        </w:tc>
        <w:tc>
          <w:tcPr>
            <w:shd w:fill="ffffff" w:val="clear"/>
          </w:tcPr>
          <w:p w:rsidR="00000000" w:rsidDel="00000000" w:rsidP="00000000" w:rsidRDefault="00000000" w:rsidRPr="00000000" w14:paraId="00000012">
            <w:pPr>
              <w:numPr>
                <w:ilvl w:val="0"/>
                <w:numId w:val="1"/>
              </w:numP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No se postula, pues las nóminas con los potenciales beneficiarios del programa emana desde el Ministerio de Desarrollo Social a través de la información que entrega el registro social de hogares, los monitores Comunitarios llegan a los domicilios ofreciendo la incorporación al Programa.</w:t>
            </w:r>
          </w:p>
        </w:tc>
        <w:tc>
          <w:tcPr>
            <w:shd w:fill="ffffff" w:val="clear"/>
          </w:tcPr>
          <w:p w:rsidR="00000000" w:rsidDel="00000000" w:rsidP="00000000" w:rsidRDefault="00000000" w:rsidRPr="00000000" w14:paraId="00000013">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Gratuito.</w:t>
            </w:r>
          </w:p>
        </w:tc>
        <w:tc>
          <w:tcPr>
            <w:shd w:fill="ffffff" w:val="clear"/>
          </w:tcPr>
          <w:p w:rsidR="00000000" w:rsidDel="00000000" w:rsidP="00000000" w:rsidRDefault="00000000" w:rsidRPr="00000000" w14:paraId="00000014">
            <w:pPr>
              <w:numPr>
                <w:ilvl w:val="0"/>
                <w:numId w:val="2"/>
              </w:numPr>
              <w:spacing w:after="200" w:lineRule="auto"/>
              <w:ind w:left="425"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Programa no postulable.</w:t>
            </w:r>
          </w:p>
        </w:tc>
        <w:tc>
          <w:tcPr>
            <w:shd w:fill="ffffff" w:val="clear"/>
          </w:tcPr>
          <w:p w:rsidR="00000000" w:rsidDel="00000000" w:rsidP="00000000" w:rsidRDefault="00000000" w:rsidRPr="00000000" w14:paraId="00000015">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http://www.senama.gob.cl/vinculos</w:t>
            </w:r>
          </w:p>
          <w:p w:rsidR="00000000" w:rsidDel="00000000" w:rsidP="00000000" w:rsidRDefault="00000000" w:rsidRPr="00000000" w14:paraId="00000016">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https://gruposprioritariosvina.cl/adulto-mayor/programa-vinculos/</w:t>
            </w:r>
          </w:p>
          <w:p w:rsidR="00000000" w:rsidDel="00000000" w:rsidP="00000000" w:rsidRDefault="00000000" w:rsidRPr="00000000" w14:paraId="00000017">
            <w:pPr>
              <w:spacing w:after="20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Informaciones:</w:t>
            </w:r>
          </w:p>
          <w:p w:rsidR="00000000" w:rsidDel="00000000" w:rsidP="00000000" w:rsidRDefault="00000000" w:rsidRPr="00000000" w14:paraId="00000018">
            <w:pPr>
              <w:spacing w:after="20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Departamento de Atención a Grupos Prioritarios</w:t>
            </w:r>
          </w:p>
          <w:p w:rsidR="00000000" w:rsidDel="00000000" w:rsidP="00000000" w:rsidRDefault="00000000" w:rsidRPr="00000000" w14:paraId="00000019">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Av. Valparaíso Nº729, Viña del Mar.</w:t>
            </w:r>
          </w:p>
          <w:p w:rsidR="00000000" w:rsidDel="00000000" w:rsidP="00000000" w:rsidRDefault="00000000" w:rsidRPr="00000000" w14:paraId="0000001A">
            <w:pPr>
              <w:spacing w:after="20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Fonos:(32) 218 5404 - 218 5424</w:t>
            </w:r>
          </w:p>
          <w:p w:rsidR="00000000" w:rsidDel="00000000" w:rsidP="00000000" w:rsidRDefault="00000000" w:rsidRPr="00000000" w14:paraId="0000001B">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 IMPORTANTE:</w:t>
            </w:r>
          </w:p>
          <w:p w:rsidR="00000000" w:rsidDel="00000000" w:rsidP="00000000" w:rsidRDefault="00000000" w:rsidRPr="00000000" w14:paraId="0000001C">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Dada la contingencia nacional por coronavirus, en las dependencias del Departamento (todas sus oficinas) sólo se realizan atenciones presenciales de carácter urgente, prestadas por personal en sistema de turnos éticos, por lo que la atención a público es de Lunes a Viernes de 09:00 a 14:00 horas, hasta nuevo aviso.</w:t>
            </w:r>
          </w:p>
          <w:p w:rsidR="00000000" w:rsidDel="00000000" w:rsidP="00000000" w:rsidRDefault="00000000" w:rsidRPr="00000000" w14:paraId="0000001D">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Para consultas, prefiera el uso de los fonos de contacto.</w:t>
            </w:r>
            <w:r w:rsidDel="00000000" w:rsidR="00000000" w:rsidRPr="00000000">
              <w:rPr>
                <w:rtl w:val="0"/>
              </w:rPr>
            </w:r>
          </w:p>
        </w:tc>
      </w:tr>
    </w:tbl>
    <w:p w:rsidR="00000000" w:rsidDel="00000000" w:rsidP="00000000" w:rsidRDefault="00000000" w:rsidRPr="00000000" w14:paraId="0000001E">
      <w:pPr>
        <w:rPr>
          <w:rFonts w:ascii="Arial" w:cs="Arial" w:eastAsia="Arial" w:hAnsi="Arial"/>
          <w:sz w:val="20"/>
          <w:szCs w:val="20"/>
        </w:rPr>
      </w:pPr>
      <w:r w:rsidDel="00000000" w:rsidR="00000000" w:rsidRPr="00000000">
        <w:rPr>
          <w:rtl w:val="0"/>
        </w:rPr>
      </w:r>
    </w:p>
    <w:sectPr>
      <w:pgSz w:h="12242" w:w="18722"/>
      <w:pgMar w:bottom="720" w:top="720" w:left="720" w:right="72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CL"/>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style>
  <w:style w:type="paragraph" w:styleId="Ttulo1">
    <w:name w:val="heading 1"/>
    <w:basedOn w:val="Normal"/>
    <w:next w:val="Normal"/>
    <w:pPr>
      <w:keepNext w:val="1"/>
      <w:keepLines w:val="1"/>
      <w:spacing w:after="120" w:before="480"/>
      <w:outlineLvl w:val="0"/>
    </w:pPr>
    <w:rPr>
      <w:b w:val="1"/>
      <w:sz w:val="48"/>
      <w:szCs w:val="48"/>
    </w:rPr>
  </w:style>
  <w:style w:type="paragraph" w:styleId="Ttulo2">
    <w:name w:val="heading 2"/>
    <w:basedOn w:val="Normal"/>
    <w:next w:val="Normal"/>
    <w:pPr>
      <w:keepNext w:val="1"/>
      <w:keepLines w:val="1"/>
      <w:spacing w:after="80" w:before="360"/>
      <w:outlineLvl w:val="1"/>
    </w:pPr>
    <w:rPr>
      <w:b w:val="1"/>
      <w:sz w:val="36"/>
      <w:szCs w:val="36"/>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sz w:val="24"/>
      <w:szCs w:val="24"/>
    </w:rPr>
  </w:style>
  <w:style w:type="paragraph" w:styleId="Ttulo5">
    <w:name w:val="heading 5"/>
    <w:basedOn w:val="Normal"/>
    <w:next w:val="Normal"/>
    <w:pPr>
      <w:keepNext w:val="1"/>
      <w:keepLines w:val="1"/>
      <w:spacing w:after="40" w:before="220"/>
      <w:outlineLvl w:val="4"/>
    </w:pPr>
    <w:rPr>
      <w:b w:val="1"/>
    </w:rPr>
  </w:style>
  <w:style w:type="paragraph" w:styleId="Ttulo6">
    <w:name w:val="heading 6"/>
    <w:basedOn w:val="Normal"/>
    <w:next w:val="Normal"/>
    <w:pPr>
      <w:keepNext w:val="1"/>
      <w:keepLines w:val="1"/>
      <w:spacing w:after="40" w:before="200"/>
      <w:outlineLvl w:val="5"/>
    </w:pPr>
    <w:rPr>
      <w:b w:val="1"/>
      <w:sz w:val="20"/>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aconcuadrcula">
    <w:name w:val="Table Grid"/>
    <w:basedOn w:val="Tablanormal"/>
    <w:uiPriority w:val="39"/>
    <w:rsid w:val="00C8073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Prrafodelista">
    <w:name w:val="List Paragraph"/>
    <w:basedOn w:val="Normal"/>
    <w:uiPriority w:val="34"/>
    <w:qFormat w:val="1"/>
    <w:rsid w:val="00985E86"/>
    <w:pPr>
      <w:ind w:left="720"/>
      <w:contextualSpacing w:val="1"/>
    </w:pPr>
  </w:style>
  <w:style w:type="paragraph" w:styleId="Subttulo">
    <w:name w:val="Subtitle"/>
    <w:basedOn w:val="Normal"/>
    <w:next w:val="Normal"/>
    <w:pPr>
      <w:keepNext w:val="1"/>
      <w:keepLines w:val="1"/>
      <w:spacing w:after="80" w:before="360"/>
    </w:pPr>
    <w:rPr>
      <w:rFonts w:ascii="Georgia" w:cs="Georgia" w:eastAsia="Georgia" w:hAnsi="Georgia"/>
      <w:i w:val="1"/>
      <w:color w:val="666666"/>
      <w:sz w:val="48"/>
      <w:szCs w:val="48"/>
    </w:rPr>
  </w:style>
  <w:style w:type="table" w:styleId="a" w:customStyle="1">
    <w:basedOn w:val="TableNormal3"/>
    <w:pPr>
      <w:spacing w:after="0" w:line="240" w:lineRule="auto"/>
    </w:pPr>
    <w:tblPr>
      <w:tblStyleRowBandSize w:val="1"/>
      <w:tblStyleColBandSize w:val="1"/>
      <w:tblCellMar>
        <w:top w:w="0.0" w:type="dxa"/>
        <w:left w:w="108.0" w:type="dxa"/>
        <w:bottom w:w="0.0" w:type="dxa"/>
        <w:right w:w="108.0" w:type="dxa"/>
      </w:tblCellMar>
    </w:tblPr>
  </w:style>
  <w:style w:type="table" w:styleId="a0" w:customStyle="1">
    <w:basedOn w:val="TableNormal3"/>
    <w:pPr>
      <w:spacing w:after="0" w:line="240" w:lineRule="auto"/>
    </w:pPr>
    <w:tblPr>
      <w:tblStyleRowBandSize w:val="1"/>
      <w:tblStyleColBandSize w:val="1"/>
      <w:tblCellMar>
        <w:top w:w="0.0" w:type="dxa"/>
        <w:left w:w="108.0" w:type="dxa"/>
        <w:bottom w:w="0.0" w:type="dxa"/>
        <w:right w:w="108.0" w:type="dxa"/>
      </w:tblCellMar>
    </w:tblPr>
  </w:style>
  <w:style w:type="table" w:styleId="a1" w:customStyle="1">
    <w:basedOn w:val="TableNormal3"/>
    <w:pPr>
      <w:spacing w:after="0" w:line="240" w:lineRule="auto"/>
    </w:pPr>
    <w:tblPr>
      <w:tblStyleRowBandSize w:val="1"/>
      <w:tblStyleColBandSize w:val="1"/>
      <w:tblCellMar>
        <w:top w:w="0.0" w:type="dxa"/>
        <w:left w:w="108.0" w:type="dxa"/>
        <w:bottom w:w="0.0" w:type="dxa"/>
        <w:right w:w="108.0" w:type="dxa"/>
      </w:tblCellMar>
    </w:tblPr>
  </w:style>
  <w:style w:type="table" w:styleId="a2" w:customStyle="1">
    <w:basedOn w:val="TableNormal3"/>
    <w:pPr>
      <w:spacing w:after="0" w:line="240" w:lineRule="auto"/>
    </w:pPr>
    <w:tblPr>
      <w:tblStyleRowBandSize w:val="1"/>
      <w:tblStyleColBandSize w:val="1"/>
      <w:tblCellMar>
        <w:top w:w="0.0" w:type="dxa"/>
        <w:left w:w="108.0" w:type="dxa"/>
        <w:bottom w:w="0.0" w:type="dxa"/>
        <w:right w:w="108.0" w:type="dxa"/>
      </w:tblCellMar>
    </w:tblPr>
  </w:style>
  <w:style w:type="table" w:styleId="a3" w:customStyle="1">
    <w:basedOn w:val="TableNormal3"/>
    <w:pPr>
      <w:spacing w:after="0" w:line="240" w:lineRule="auto"/>
    </w:pPr>
    <w:tblPr>
      <w:tblStyleRowBandSize w:val="1"/>
      <w:tblStyleColBandSize w:val="1"/>
      <w:tblCellMar>
        <w:top w:w="0.0" w:type="dxa"/>
        <w:left w:w="108.0" w:type="dxa"/>
        <w:bottom w:w="0.0" w:type="dxa"/>
        <w:right w:w="108.0" w:type="dxa"/>
      </w:tblCellMar>
    </w:tblPr>
  </w:style>
  <w:style w:type="paragraph" w:styleId="Textodeglobo">
    <w:name w:val="Balloon Text"/>
    <w:basedOn w:val="Normal"/>
    <w:link w:val="TextodegloboCar"/>
    <w:uiPriority w:val="99"/>
    <w:semiHidden w:val="1"/>
    <w:unhideWhenUsed w:val="1"/>
    <w:rsid w:val="006E5162"/>
    <w:pPr>
      <w:spacing w:after="0"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6E5162"/>
    <w:rPr>
      <w:rFonts w:ascii="Segoe UI" w:cs="Segoe UI" w:hAnsi="Segoe UI"/>
      <w:sz w:val="18"/>
      <w:szCs w:val="1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O0us6C2bu6K43Qah2BE+91ijTqA==">AMUW2mWgaKZGnc7Q+5GsTLLLqcDZXbFquVLu5KwEHY+1W3620fdBojmqAgNeBBmM/01VpQf/MZIJh3Y9Pba2wAA/4Tc2GbgXYVDNg6OmjxfgiJ46VfGaPW594E2DIXig6deHzxoPzAJN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2019-05-03T19:28:00Z</dcterms:created>
  <dc:creator>Susana Huerta</dc:creator>
</cp:coreProperties>
</file>