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8546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6663"/>
        <w:gridCol w:w="1276"/>
        <w:gridCol w:w="1418"/>
        <w:gridCol w:w="2834"/>
        <w:gridCol w:w="1805"/>
        <w:gridCol w:w="2140"/>
      </w:tblGrid>
      <w:tr w:rsidR="006631AA" w:rsidRPr="009C0C4C" w:rsidTr="00521B2C">
        <w:trPr>
          <w:trHeight w:val="5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1AA" w:rsidRPr="009C0C4C" w:rsidRDefault="006631AA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DESCRIPCION DEL SERVICIO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1AA" w:rsidRPr="009C0C4C" w:rsidRDefault="006631AA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REQUISITOS Y ANTECEDENTES PARA ACCEDER AL SERVICIO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1AA" w:rsidRPr="009C0C4C" w:rsidRDefault="006631AA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SE REALIZA EL TRAMITE EN LINEA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1AA" w:rsidRPr="009C0C4C" w:rsidRDefault="006631AA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TRAMITES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1AA" w:rsidRPr="009C0C4C" w:rsidRDefault="006631AA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VALOR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1AA" w:rsidRPr="009C0C4C" w:rsidRDefault="006631AA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LUGAR DONDE SE REALIZA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1AA" w:rsidRPr="009C0C4C" w:rsidRDefault="006631AA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ENLACE A INFORMACION COMPLEMENTARIA</w:t>
            </w:r>
          </w:p>
        </w:tc>
      </w:tr>
      <w:tr w:rsidR="006631AA" w:rsidRPr="009C0C4C" w:rsidTr="00521B2C">
        <w:trPr>
          <w:trHeight w:val="9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AA" w:rsidRPr="009C0C4C" w:rsidRDefault="006631AA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bookmarkStart w:id="0" w:name="_GoBack"/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PRIMER PERMISO Y SELLO VERDE</w:t>
            </w:r>
          </w:p>
          <w:bookmarkEnd w:id="0"/>
          <w:p w:rsidR="006631AA" w:rsidRPr="009C0C4C" w:rsidRDefault="006631AA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</w:p>
          <w:p w:rsidR="006631AA" w:rsidRPr="009C0C4C" w:rsidRDefault="006631AA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 xml:space="preserve">Cancelan los vehículos nuevos 0 km, o que son ingresados al país, 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AA" w:rsidRPr="009C0C4C" w:rsidRDefault="006631AA" w:rsidP="00521B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</w:pPr>
          </w:p>
          <w:p w:rsidR="006631AA" w:rsidRPr="009C0C4C" w:rsidRDefault="006631AA" w:rsidP="00521B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  <w:t>DOCUMENTACIÓN:</w:t>
            </w:r>
          </w:p>
          <w:p w:rsidR="006631AA" w:rsidRPr="009C0C4C" w:rsidRDefault="006631AA" w:rsidP="006631AA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Factura vehículo 0 km.</w:t>
            </w:r>
          </w:p>
          <w:p w:rsidR="006631AA" w:rsidRPr="009C0C4C" w:rsidRDefault="006631AA" w:rsidP="006631AA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Solicitud Primera Inscripción Registro Civil o Certificado de Anotaciones Vigentes.</w:t>
            </w:r>
          </w:p>
          <w:p w:rsidR="006631AA" w:rsidRPr="009C0C4C" w:rsidRDefault="006631AA" w:rsidP="006631AA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Certificado de Homologación o Revisión Técnica y Análisis de Gases (Certificado Cumplimiento normas que permita entrega tipo de sello).</w:t>
            </w:r>
          </w:p>
          <w:p w:rsidR="006631AA" w:rsidRPr="009C0C4C" w:rsidRDefault="006631AA" w:rsidP="006631AA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Seguro Automotriz Obligatorio (SOAP)</w:t>
            </w:r>
          </w:p>
          <w:p w:rsidR="006631AA" w:rsidRPr="009C0C4C" w:rsidRDefault="006631AA" w:rsidP="00521B2C">
            <w:pPr>
              <w:spacing w:after="0" w:line="240" w:lineRule="auto"/>
              <w:ind w:left="72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6631AA" w:rsidRPr="009C0C4C" w:rsidRDefault="006631AA" w:rsidP="00521B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  <w:t>CASOS ESPECIALES</w:t>
            </w:r>
          </w:p>
          <w:p w:rsidR="006631AA" w:rsidRPr="009C0C4C" w:rsidRDefault="006631AA" w:rsidP="00521B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6631AA" w:rsidRPr="009C0C4C" w:rsidRDefault="006631AA" w:rsidP="00521B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MX" w:eastAsia="es-CL"/>
              </w:rPr>
              <w:t>VEHÍCULO CON LIBERACIÓN ADUANERA LEY N°13.039, ART. 35</w:t>
            </w:r>
          </w:p>
          <w:p w:rsidR="006631AA" w:rsidRPr="009C0C4C" w:rsidRDefault="006631AA" w:rsidP="00521B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MX"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MX" w:eastAsia="es-CL"/>
              </w:rPr>
              <w:t>Favorece a los residentes con único domicilio en la 1ª o XV regiones que se trasladen definitivo al resto del país, Particulares, Funcionarios Públicos y de Fuerzas Armadas, Personal de la Defensa Nacional (Misiones Antártica). Particular, cancelan sobre el 50% del valor tasación por 2 años. Funcionario Fuerzas Armadas 50% valor CIF, mientras mantengan en su poder el vehículo.</w:t>
            </w:r>
          </w:p>
          <w:p w:rsidR="006631AA" w:rsidRPr="009C0C4C" w:rsidRDefault="006631AA" w:rsidP="00521B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6631AA" w:rsidRPr="009C0C4C" w:rsidRDefault="006631AA" w:rsidP="00521B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MX" w:eastAsia="es-CL"/>
              </w:rPr>
              <w:t>FUNCIONARIOS MINISTERIO DE RELACIONES EXTERIORES LEY N°3.063 ART. 13</w:t>
            </w:r>
          </w:p>
          <w:p w:rsidR="006631AA" w:rsidRPr="009C0C4C" w:rsidRDefault="006631AA" w:rsidP="00521B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MX"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MX" w:eastAsia="es-CL"/>
              </w:rPr>
              <w:t>Cancelan sobre el 50% del valor de la tasación, sujeto a prohibición de enajenar o ceder su uso y goce dentro de los dos años siguientes a la fecha de la resolución.</w:t>
            </w:r>
          </w:p>
          <w:p w:rsidR="006631AA" w:rsidRPr="009C0C4C" w:rsidRDefault="006631AA" w:rsidP="00521B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6631AA" w:rsidRPr="009C0C4C" w:rsidRDefault="006631AA" w:rsidP="00521B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MX" w:eastAsia="es-CL"/>
              </w:rPr>
            </w:pPr>
            <w:r w:rsidRPr="009C0C4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MX" w:eastAsia="es-CL"/>
              </w:rPr>
              <w:t xml:space="preserve">LEY LISIADOS (LEY Nº17.238), </w:t>
            </w: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MX" w:eastAsia="es-CL"/>
              </w:rPr>
              <w:t>vehículo no puede ser transferido, ni ceder su uso o goce. La tramitación del Permiso de Circulación debe ser en módulo de atención de Dirección de Tránsito. Cancela 25% del valor de la tasación.</w:t>
            </w:r>
          </w:p>
          <w:p w:rsidR="006631AA" w:rsidRPr="009C0C4C" w:rsidRDefault="006631AA" w:rsidP="00521B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6631AA" w:rsidRPr="009C0C4C" w:rsidRDefault="006631AA" w:rsidP="00521B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MX" w:eastAsia="es-CL"/>
              </w:rPr>
              <w:t xml:space="preserve">DOCUMENTACIÓN: </w:t>
            </w:r>
          </w:p>
          <w:p w:rsidR="006631AA" w:rsidRPr="009C0C4C" w:rsidRDefault="006631AA" w:rsidP="006631AA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MX" w:eastAsia="es-CL"/>
              </w:rPr>
              <w:t>Declaración de Importación (DIPS), Ley 17.380 (debe señalar estar acogido a la Ley)</w:t>
            </w:r>
          </w:p>
          <w:p w:rsidR="006631AA" w:rsidRPr="009C0C4C" w:rsidRDefault="006631AA" w:rsidP="006631AA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MX" w:eastAsia="es-CL"/>
              </w:rPr>
              <w:t>Solicitud primera inscripción, (vehículo primer permiso)</w:t>
            </w:r>
          </w:p>
          <w:p w:rsidR="006631AA" w:rsidRPr="009C0C4C" w:rsidRDefault="006631AA" w:rsidP="006631AA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MX" w:eastAsia="es-CL"/>
              </w:rPr>
              <w:t>Permiso de Circulación año anterior (vehículo es usado)</w:t>
            </w:r>
          </w:p>
          <w:p w:rsidR="006631AA" w:rsidRPr="009C0C4C" w:rsidRDefault="006631AA" w:rsidP="006631AA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MX" w:eastAsia="es-CL"/>
              </w:rPr>
              <w:t xml:space="preserve">Revisión Técnica y Análisis de Gases o Certificado de Homologación, </w:t>
            </w:r>
          </w:p>
          <w:p w:rsidR="006631AA" w:rsidRPr="009C0C4C" w:rsidRDefault="006631AA" w:rsidP="006631AA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MX" w:eastAsia="es-CL"/>
              </w:rPr>
              <w:t>Seguro Obligatorio vigente (SOAP).</w:t>
            </w:r>
          </w:p>
          <w:p w:rsidR="006631AA" w:rsidRPr="009C0C4C" w:rsidRDefault="006631AA" w:rsidP="006631AA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 xml:space="preserve">Vehículo acogido a la Ley 17.238, </w:t>
            </w: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MX" w:eastAsia="es-CL"/>
              </w:rPr>
              <w:t>Resolución del Ministerio de Hacienda, autorizando importación del vehículo y Resolución COMPIN.</w:t>
            </w:r>
          </w:p>
          <w:p w:rsidR="006631AA" w:rsidRPr="009C0C4C" w:rsidRDefault="006631AA" w:rsidP="00521B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AA" w:rsidRPr="009C0C4C" w:rsidRDefault="006631AA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NO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1AA" w:rsidRPr="009C0C4C" w:rsidRDefault="006631AA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Tramite en forma presencial.</w:t>
            </w:r>
          </w:p>
          <w:p w:rsidR="006631AA" w:rsidRPr="009C0C4C" w:rsidRDefault="006631AA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1AA" w:rsidRPr="009C0C4C" w:rsidRDefault="006631AA" w:rsidP="00521B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Vehículo particular, cancela según el valor neto y proporcional al mes de la factura.</w:t>
            </w:r>
          </w:p>
          <w:p w:rsidR="006631AA" w:rsidRPr="009C0C4C" w:rsidRDefault="006631AA" w:rsidP="00521B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6631AA" w:rsidRPr="009C0C4C" w:rsidRDefault="006631AA" w:rsidP="00521B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Vehículo transporte de pasajeros, cancela por UTM, proporcional al mes de factura.</w:t>
            </w:r>
          </w:p>
          <w:p w:rsidR="006631AA" w:rsidRPr="009C0C4C" w:rsidRDefault="006631AA" w:rsidP="00521B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6631AA" w:rsidRPr="009C0C4C" w:rsidRDefault="006631AA" w:rsidP="00521B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Vehículo de carga, cancela hasta 3 UTM, según tabla indicada por la Ley de Rentas Municipales (Ley 3063 de 1979)</w:t>
            </w:r>
          </w:p>
          <w:p w:rsidR="006631AA" w:rsidRPr="009C0C4C" w:rsidRDefault="006631AA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6631AA" w:rsidRPr="009C0C4C" w:rsidRDefault="006631AA" w:rsidP="00521B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Valor sello verde 0,01 UTM mensual.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AA" w:rsidRPr="009C0C4C" w:rsidRDefault="006631AA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Departamento de Tránsito y Transporte Publico Sección Permiso de Circulación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AA" w:rsidRPr="009C0C4C" w:rsidRDefault="006631AA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</w:tc>
      </w:tr>
    </w:tbl>
    <w:p w:rsidR="00D41428" w:rsidRDefault="00D41428"/>
    <w:sectPr w:rsidR="00D41428" w:rsidSect="006631AA">
      <w:headerReference w:type="default" r:id="rId7"/>
      <w:pgSz w:w="20163" w:h="12242" w:orient="landscape" w:code="120"/>
      <w:pgMar w:top="0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C7B" w:rsidRDefault="00694C7B" w:rsidP="006631AA">
      <w:pPr>
        <w:spacing w:after="0" w:line="240" w:lineRule="auto"/>
      </w:pPr>
      <w:r>
        <w:separator/>
      </w:r>
    </w:p>
  </w:endnote>
  <w:endnote w:type="continuationSeparator" w:id="0">
    <w:p w:rsidR="00694C7B" w:rsidRDefault="00694C7B" w:rsidP="00663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C7B" w:rsidRDefault="00694C7B" w:rsidP="006631AA">
      <w:pPr>
        <w:spacing w:after="0" w:line="240" w:lineRule="auto"/>
      </w:pPr>
      <w:r>
        <w:separator/>
      </w:r>
    </w:p>
  </w:footnote>
  <w:footnote w:type="continuationSeparator" w:id="0">
    <w:p w:rsidR="00694C7B" w:rsidRDefault="00694C7B" w:rsidP="00663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1AA" w:rsidRDefault="006631AA">
    <w:pPr>
      <w:pStyle w:val="Encabezado"/>
    </w:pPr>
    <w:r>
      <w:rPr>
        <w:noProof/>
        <w:lang w:eastAsia="es-CL"/>
      </w:rPr>
      <w:drawing>
        <wp:anchor distT="0" distB="0" distL="114300" distR="114300" simplePos="0" relativeHeight="251659264" behindDoc="0" locked="0" layoutInCell="1" allowOverlap="1" wp14:anchorId="2FE79B25" wp14:editId="6337976E">
          <wp:simplePos x="0" y="0"/>
          <wp:positionH relativeFrom="page">
            <wp:posOffset>190500</wp:posOffset>
          </wp:positionH>
          <wp:positionV relativeFrom="paragraph">
            <wp:posOffset>-372110</wp:posOffset>
          </wp:positionV>
          <wp:extent cx="1969768" cy="895349"/>
          <wp:effectExtent l="0" t="0" r="0" b="635"/>
          <wp:wrapSquare wrapText="bothSides"/>
          <wp:docPr id="24" name="Imagen 24">
            <a:extLst xmlns:a="http://schemas.openxmlformats.org/drawingml/2006/main">
              <a:ext uri="{FF2B5EF4-FFF2-40B4-BE49-F238E27FC236}">
                <a16:creationId xmlns:a16="http://schemas.microsoft.com/office/drawing/2014/main" id="{27920A3E-6B36-4393-B8A2-E44A66B9376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>
                    <a:extLst>
                      <a:ext uri="{FF2B5EF4-FFF2-40B4-BE49-F238E27FC236}">
                        <a16:creationId xmlns:a16="http://schemas.microsoft.com/office/drawing/2014/main" id="{27920A3E-6B36-4393-B8A2-E44A66B9376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9768" cy="895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F9442D"/>
    <w:multiLevelType w:val="hybridMultilevel"/>
    <w:tmpl w:val="4D2E5528"/>
    <w:lvl w:ilvl="0" w:tplc="54DA9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50BD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4025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28F2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0070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CCAB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9A07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285E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C670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5627741"/>
    <w:multiLevelType w:val="hybridMultilevel"/>
    <w:tmpl w:val="8772CAD8"/>
    <w:lvl w:ilvl="0" w:tplc="6F7677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0638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B64A4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ACB2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EAF5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FE7A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EA08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FA65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C49F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1AA"/>
    <w:rsid w:val="006631AA"/>
    <w:rsid w:val="00694C7B"/>
    <w:rsid w:val="00D41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5BF187D-C9A3-40B4-993D-936D7B264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1A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631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631AA"/>
  </w:style>
  <w:style w:type="paragraph" w:styleId="Piedepgina">
    <w:name w:val="footer"/>
    <w:basedOn w:val="Normal"/>
    <w:link w:val="PiedepginaCar"/>
    <w:uiPriority w:val="99"/>
    <w:unhideWhenUsed/>
    <w:rsid w:val="006631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63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Pereira Gonzalez</dc:creator>
  <cp:keywords/>
  <dc:description/>
  <cp:lastModifiedBy>Mauricio Pereira Gonzalez</cp:lastModifiedBy>
  <cp:revision>1</cp:revision>
  <dcterms:created xsi:type="dcterms:W3CDTF">2022-01-06T15:00:00Z</dcterms:created>
  <dcterms:modified xsi:type="dcterms:W3CDTF">2022-01-06T15:02:00Z</dcterms:modified>
</cp:coreProperties>
</file>